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E4874">
      <w:pPr>
        <w:spacing w:before="156" w:beforeLines="50" w:after="156" w:afterLines="50" w:line="360" w:lineRule="auto"/>
        <w:jc w:val="center"/>
        <w:rPr>
          <w:rFonts w:ascii="宋体" w:hAnsi="宋体" w:cs="宋体"/>
          <w:b/>
          <w:sz w:val="44"/>
          <w:szCs w:val="44"/>
        </w:rPr>
      </w:pPr>
      <w:bookmarkStart w:id="0" w:name="_GoBack"/>
      <w:r>
        <w:rPr>
          <w:rFonts w:hint="eastAsia" w:ascii="宋体" w:hAnsi="宋体" w:cs="宋体"/>
          <w:b/>
          <w:bCs/>
          <w:sz w:val="36"/>
          <w:szCs w:val="40"/>
        </w:rPr>
        <w:t>参选人声明</w:t>
      </w:r>
    </w:p>
    <w:bookmarkEnd w:id="0"/>
    <w:p w14:paraId="10CA68A1">
      <w:pPr>
        <w:spacing w:line="360" w:lineRule="auto"/>
        <w:rPr>
          <w:rFonts w:hint="eastAsia" w:ascii="宋体" w:hAnsi="宋体" w:cs="宋体"/>
          <w:szCs w:val="21"/>
        </w:rPr>
      </w:pPr>
      <w:r>
        <w:rPr>
          <w:rFonts w:hint="eastAsia" w:ascii="宋体" w:hAnsi="宋体" w:cs="宋体"/>
          <w:szCs w:val="21"/>
          <w:lang w:eastAsia="zh-CN"/>
        </w:rPr>
        <w:t>广州二运特来电智能科技服务有限公司</w:t>
      </w:r>
      <w:r>
        <w:rPr>
          <w:rFonts w:hint="eastAsia" w:ascii="宋体" w:hAnsi="宋体" w:cs="宋体"/>
          <w:szCs w:val="21"/>
        </w:rPr>
        <w:t>：</w:t>
      </w:r>
    </w:p>
    <w:p w14:paraId="04640C3E">
      <w:pPr>
        <w:spacing w:line="360" w:lineRule="auto"/>
        <w:rPr>
          <w:rFonts w:ascii="宋体" w:hAnsi="宋体" w:cs="宋体"/>
          <w:szCs w:val="21"/>
          <w:highlight w:val="yellow"/>
        </w:rPr>
      </w:pPr>
      <w:r>
        <w:rPr>
          <w:rFonts w:hint="eastAsia" w:ascii="宋体" w:hAnsi="宋体" w:cs="宋体"/>
          <w:szCs w:val="21"/>
        </w:rPr>
        <w:t>广州公交集团创新服务有限公司：</w:t>
      </w:r>
    </w:p>
    <w:p w14:paraId="016F20F9">
      <w:pPr>
        <w:spacing w:line="360" w:lineRule="auto"/>
        <w:rPr>
          <w:rFonts w:hint="eastAsia" w:ascii="宋体" w:hAnsi="宋体" w:cs="宋体"/>
          <w:szCs w:val="21"/>
          <w:u w:val="single"/>
        </w:rPr>
      </w:pPr>
      <w:r>
        <w:rPr>
          <w:rFonts w:hint="eastAsia" w:ascii="宋体" w:hAnsi="宋体" w:cs="宋体"/>
          <w:szCs w:val="21"/>
        </w:rPr>
        <w:t>建设</w:t>
      </w:r>
      <w:r>
        <w:rPr>
          <w:rFonts w:hint="eastAsia" w:ascii="宋体" w:hAnsi="宋体" w:cs="宋体"/>
          <w:bCs/>
          <w:szCs w:val="21"/>
        </w:rPr>
        <w:t>行业主管部门</w:t>
      </w:r>
      <w:r>
        <w:rPr>
          <w:rFonts w:hint="eastAsia" w:ascii="宋体" w:hAnsi="宋体" w:cs="宋体"/>
          <w:szCs w:val="21"/>
        </w:rPr>
        <w:t>：</w:t>
      </w:r>
    </w:p>
    <w:p w14:paraId="45034730">
      <w:pPr>
        <w:spacing w:line="440" w:lineRule="exact"/>
        <w:ind w:firstLine="420" w:firstLineChars="200"/>
        <w:rPr>
          <w:rFonts w:hint="eastAsia" w:ascii="宋体" w:hAnsi="宋体" w:cs="宋体"/>
          <w:szCs w:val="21"/>
        </w:rPr>
      </w:pPr>
      <w:r>
        <w:rPr>
          <w:rFonts w:hint="eastAsia" w:ascii="宋体" w:hAnsi="宋体" w:cs="宋体"/>
          <w:szCs w:val="21"/>
        </w:rPr>
        <w:t>本公司就参加</w:t>
      </w:r>
      <w:r>
        <w:rPr>
          <w:rFonts w:hint="eastAsia" w:ascii="宋体" w:hAnsi="宋体" w:cs="宋体"/>
          <w:szCs w:val="21"/>
          <w:u w:val="single"/>
          <w:lang w:eastAsia="zh-CN"/>
        </w:rPr>
        <w:t>茅岗充电站10台充电桩置换更新项目</w:t>
      </w:r>
      <w:r>
        <w:rPr>
          <w:rFonts w:hint="eastAsia" w:ascii="宋体" w:hAnsi="宋体" w:cs="宋体"/>
          <w:snapToGrid w:val="0"/>
          <w:spacing w:val="4"/>
          <w:kern w:val="0"/>
          <w:szCs w:val="21"/>
          <w:u w:val="single"/>
        </w:rPr>
        <w:t>〔</w:t>
      </w:r>
      <w:r>
        <w:rPr>
          <w:rFonts w:hint="eastAsia" w:ascii="宋体" w:hAnsi="宋体" w:cs="宋体"/>
          <w:szCs w:val="21"/>
          <w:u w:val="single"/>
        </w:rPr>
        <w:t>项目编号：</w:t>
      </w:r>
      <w:r>
        <w:rPr>
          <w:rFonts w:hint="eastAsia" w:ascii="宋体" w:hAnsi="宋体" w:cs="宋体"/>
          <w:szCs w:val="21"/>
          <w:u w:val="single"/>
          <w:lang w:eastAsia="zh-CN"/>
        </w:rPr>
        <w:t>CFB2025012</w:t>
      </w:r>
      <w:r>
        <w:rPr>
          <w:rFonts w:hint="eastAsia" w:ascii="宋体" w:hAnsi="宋体" w:cs="宋体"/>
          <w:snapToGrid w:val="0"/>
          <w:spacing w:val="4"/>
          <w:kern w:val="0"/>
          <w:szCs w:val="21"/>
          <w:u w:val="single"/>
        </w:rPr>
        <w:t>〕</w:t>
      </w:r>
      <w:r>
        <w:rPr>
          <w:rFonts w:hint="eastAsia" w:ascii="宋体" w:hAnsi="宋体" w:cs="宋体"/>
          <w:szCs w:val="21"/>
        </w:rPr>
        <w:t>比选工作，作出郑重声明：</w:t>
      </w:r>
    </w:p>
    <w:p w14:paraId="770F8115">
      <w:pPr>
        <w:spacing w:line="440" w:lineRule="exact"/>
        <w:ind w:firstLine="420" w:firstLineChars="200"/>
        <w:rPr>
          <w:rFonts w:hint="eastAsia" w:ascii="宋体" w:hAnsi="宋体" w:cs="宋体"/>
          <w:szCs w:val="21"/>
        </w:rPr>
      </w:pPr>
      <w:r>
        <w:rPr>
          <w:rFonts w:hint="eastAsia" w:ascii="宋体" w:hAnsi="宋体" w:cs="宋体"/>
          <w:szCs w:val="21"/>
        </w:rPr>
        <w:t>一、本公司保证参选文件及其后提供的一切材料都是真实的。</w:t>
      </w:r>
    </w:p>
    <w:p w14:paraId="060110A8">
      <w:pPr>
        <w:spacing w:line="440" w:lineRule="exact"/>
        <w:ind w:firstLine="420" w:firstLineChars="200"/>
        <w:rPr>
          <w:rFonts w:hint="eastAsia" w:ascii="宋体" w:hAnsi="宋体" w:cs="宋体"/>
          <w:szCs w:val="21"/>
        </w:rPr>
      </w:pPr>
      <w:r>
        <w:rPr>
          <w:rFonts w:hint="eastAsia" w:ascii="宋体" w:hAnsi="宋体" w:cs="宋体"/>
          <w:szCs w:val="21"/>
        </w:rPr>
        <w:t>二、本公司保证在本项目参选中不与其他单位</w:t>
      </w:r>
      <w:r>
        <w:rPr>
          <w:rFonts w:hint="eastAsia" w:ascii="宋体" w:hAnsi="宋体"/>
          <w:szCs w:val="21"/>
        </w:rPr>
        <w:t>串通参选</w:t>
      </w:r>
      <w:r>
        <w:rPr>
          <w:rFonts w:hint="eastAsia" w:ascii="宋体" w:hAnsi="宋体" w:cs="宋体"/>
          <w:szCs w:val="21"/>
        </w:rPr>
        <w:t>，不出让参选资格，不向比选代理机构、比选人或评审小组</w:t>
      </w:r>
      <w:r>
        <w:rPr>
          <w:rFonts w:ascii="宋体" w:hAnsi="宋体" w:cs="宋体"/>
          <w:szCs w:val="21"/>
        </w:rPr>
        <w:t>成员</w:t>
      </w:r>
      <w:r>
        <w:rPr>
          <w:rFonts w:hint="eastAsia" w:ascii="宋体" w:hAnsi="宋体" w:cs="宋体"/>
          <w:szCs w:val="21"/>
        </w:rPr>
        <w:t>行贿。</w:t>
      </w:r>
    </w:p>
    <w:p w14:paraId="16880E31">
      <w:pPr>
        <w:spacing w:line="440" w:lineRule="exact"/>
        <w:ind w:firstLine="420" w:firstLineChars="200"/>
        <w:rPr>
          <w:rFonts w:hint="eastAsia" w:ascii="宋体" w:hAnsi="宋体" w:cs="宋体"/>
          <w:szCs w:val="21"/>
        </w:rPr>
      </w:pPr>
      <w:r>
        <w:rPr>
          <w:rFonts w:hint="eastAsia" w:ascii="宋体" w:hAnsi="宋体" w:cs="宋体"/>
          <w:szCs w:val="21"/>
        </w:rPr>
        <w:t>三、本公司承诺遵循公平公正、公开、诚实信用原则，如实参与比选，真实反映企业实力，公平竞争，不弄虚作假，不以低于企业成本价竞争而降低服务质量，不订立违背企业成本取费标准及相关规定的“阴阳合同”进行恶性竞争，扰乱市场秩序，不出借资质、转包或违法分包业务。</w:t>
      </w:r>
    </w:p>
    <w:p w14:paraId="79234BED">
      <w:pPr>
        <w:spacing w:line="440" w:lineRule="exact"/>
        <w:ind w:firstLine="420" w:firstLineChars="200"/>
        <w:rPr>
          <w:rFonts w:hint="eastAsia" w:ascii="宋体" w:hAnsi="宋体" w:cs="宋体"/>
          <w:szCs w:val="21"/>
        </w:rPr>
      </w:pPr>
      <w:r>
        <w:rPr>
          <w:rFonts w:hint="eastAsia" w:ascii="宋体" w:hAnsi="宋体" w:cs="宋体"/>
          <w:szCs w:val="21"/>
        </w:rPr>
        <w:t>四、本公司不存在下列情形之一：</w:t>
      </w:r>
    </w:p>
    <w:p w14:paraId="287931ED">
      <w:pPr>
        <w:spacing w:line="440" w:lineRule="exact"/>
        <w:ind w:firstLine="420" w:firstLineChars="200"/>
        <w:rPr>
          <w:rFonts w:hint="eastAsia" w:ascii="宋体" w:hAnsi="宋体" w:cs="宋体"/>
          <w:bCs/>
          <w:szCs w:val="21"/>
        </w:rPr>
      </w:pPr>
      <w:r>
        <w:rPr>
          <w:rFonts w:hint="eastAsia" w:ascii="宋体" w:hAnsi="宋体" w:cs="宋体"/>
          <w:bCs/>
          <w:szCs w:val="21"/>
        </w:rPr>
        <w:t>（一）为比选人不具有独立法人资格的附属机构（单位）；</w:t>
      </w:r>
    </w:p>
    <w:p w14:paraId="35BDCCB0">
      <w:pPr>
        <w:spacing w:line="440" w:lineRule="exact"/>
        <w:ind w:firstLine="420" w:firstLineChars="200"/>
        <w:rPr>
          <w:rFonts w:hint="eastAsia" w:ascii="宋体" w:hAnsi="宋体" w:cs="宋体"/>
          <w:bCs/>
          <w:szCs w:val="21"/>
        </w:rPr>
      </w:pPr>
      <w:r>
        <w:rPr>
          <w:rFonts w:hint="eastAsia" w:ascii="宋体" w:hAnsi="宋体" w:cs="宋体"/>
          <w:bCs/>
          <w:szCs w:val="21"/>
        </w:rPr>
        <w:t>（二）为本包组的代建人；</w:t>
      </w:r>
    </w:p>
    <w:p w14:paraId="7A431935">
      <w:pPr>
        <w:spacing w:line="440" w:lineRule="exact"/>
        <w:ind w:firstLine="420" w:firstLineChars="200"/>
        <w:rPr>
          <w:rFonts w:hint="eastAsia" w:ascii="宋体" w:hAnsi="宋体" w:cs="宋体"/>
          <w:bCs/>
          <w:szCs w:val="21"/>
        </w:rPr>
      </w:pPr>
      <w:r>
        <w:rPr>
          <w:rFonts w:hint="eastAsia" w:ascii="宋体" w:hAnsi="宋体" w:cs="宋体"/>
          <w:bCs/>
          <w:szCs w:val="21"/>
        </w:rPr>
        <w:t>（三）为本包组提供</w:t>
      </w:r>
      <w:r>
        <w:rPr>
          <w:rFonts w:hint="eastAsia" w:ascii="宋体" w:hAnsi="宋体" w:cs="宋体"/>
          <w:bCs/>
          <w:szCs w:val="21"/>
          <w:lang w:eastAsia="zh-Hans"/>
        </w:rPr>
        <w:t>招标</w:t>
      </w:r>
      <w:r>
        <w:rPr>
          <w:rFonts w:hint="eastAsia" w:ascii="宋体" w:hAnsi="宋体" w:cs="宋体"/>
          <w:bCs/>
          <w:szCs w:val="21"/>
        </w:rPr>
        <w:t>代理服务的；</w:t>
      </w:r>
    </w:p>
    <w:p w14:paraId="597E4188">
      <w:pPr>
        <w:spacing w:line="440" w:lineRule="exact"/>
        <w:ind w:firstLine="420" w:firstLineChars="200"/>
        <w:rPr>
          <w:rFonts w:hint="eastAsia" w:ascii="宋体" w:hAnsi="宋体" w:cs="宋体"/>
          <w:bCs/>
          <w:szCs w:val="21"/>
        </w:rPr>
      </w:pPr>
      <w:r>
        <w:rPr>
          <w:rFonts w:hint="eastAsia" w:ascii="宋体" w:hAnsi="宋体" w:cs="宋体"/>
          <w:bCs/>
          <w:szCs w:val="21"/>
        </w:rPr>
        <w:t>（四）与本包组代建人或比选</w:t>
      </w:r>
      <w:r>
        <w:rPr>
          <w:rFonts w:ascii="宋体" w:hAnsi="宋体" w:cs="宋体"/>
          <w:bCs/>
          <w:szCs w:val="21"/>
        </w:rPr>
        <w:t>代理机构</w:t>
      </w:r>
      <w:r>
        <w:rPr>
          <w:rFonts w:hint="eastAsia" w:ascii="宋体" w:hAnsi="宋体" w:cs="宋体"/>
          <w:bCs/>
          <w:szCs w:val="21"/>
        </w:rPr>
        <w:t>同为一个法定代表人的；</w:t>
      </w:r>
    </w:p>
    <w:p w14:paraId="4615AEE9">
      <w:pPr>
        <w:spacing w:line="440" w:lineRule="exact"/>
        <w:ind w:firstLine="420" w:firstLineChars="200"/>
        <w:rPr>
          <w:rFonts w:hint="eastAsia" w:ascii="宋体" w:hAnsi="宋体" w:cs="宋体"/>
          <w:bCs/>
          <w:szCs w:val="21"/>
        </w:rPr>
      </w:pPr>
      <w:r>
        <w:rPr>
          <w:rFonts w:hint="eastAsia" w:ascii="宋体" w:hAnsi="宋体" w:cs="宋体"/>
          <w:bCs/>
          <w:szCs w:val="21"/>
        </w:rPr>
        <w:t>（五）与本包组代建人或采购</w:t>
      </w:r>
      <w:r>
        <w:rPr>
          <w:rFonts w:ascii="宋体" w:hAnsi="宋体" w:cs="宋体"/>
          <w:bCs/>
          <w:szCs w:val="21"/>
        </w:rPr>
        <w:t>代理机构</w:t>
      </w:r>
      <w:r>
        <w:rPr>
          <w:rFonts w:hint="eastAsia" w:ascii="宋体" w:hAnsi="宋体" w:cs="宋体"/>
          <w:bCs/>
          <w:szCs w:val="21"/>
        </w:rPr>
        <w:t>互相控股或参股的；</w:t>
      </w:r>
    </w:p>
    <w:p w14:paraId="7B0DCD0B">
      <w:pPr>
        <w:spacing w:line="440" w:lineRule="exact"/>
        <w:ind w:firstLine="420" w:firstLineChars="200"/>
        <w:rPr>
          <w:rFonts w:hint="eastAsia" w:ascii="宋体" w:hAnsi="宋体" w:cs="宋体"/>
          <w:bCs/>
          <w:szCs w:val="21"/>
        </w:rPr>
      </w:pPr>
      <w:r>
        <w:rPr>
          <w:rFonts w:hint="eastAsia" w:ascii="宋体" w:hAnsi="宋体" w:cs="宋体"/>
          <w:bCs/>
          <w:szCs w:val="21"/>
        </w:rPr>
        <w:t>（六）与本包组代建人或采购</w:t>
      </w:r>
      <w:r>
        <w:rPr>
          <w:rFonts w:ascii="宋体" w:hAnsi="宋体" w:cs="宋体"/>
          <w:bCs/>
          <w:szCs w:val="21"/>
        </w:rPr>
        <w:t>代理机构</w:t>
      </w:r>
      <w:r>
        <w:rPr>
          <w:rFonts w:hint="eastAsia" w:ascii="宋体" w:hAnsi="宋体" w:cs="宋体"/>
          <w:bCs/>
          <w:szCs w:val="21"/>
        </w:rPr>
        <w:t>相互任职或工作的；</w:t>
      </w:r>
    </w:p>
    <w:p w14:paraId="2F74CE4C">
      <w:pPr>
        <w:spacing w:line="440" w:lineRule="exact"/>
        <w:ind w:firstLine="420" w:firstLineChars="200"/>
        <w:rPr>
          <w:rFonts w:hint="eastAsia" w:ascii="宋体" w:hAnsi="宋体" w:cs="宋体"/>
          <w:bCs/>
          <w:szCs w:val="21"/>
        </w:rPr>
      </w:pPr>
      <w:r>
        <w:rPr>
          <w:rFonts w:hint="eastAsia" w:ascii="宋体" w:hAnsi="宋体" w:cs="宋体"/>
          <w:bCs/>
          <w:szCs w:val="21"/>
        </w:rPr>
        <w:t xml:space="preserve">（七）与比选人存在利害关系且可能影响参选公正性； </w:t>
      </w:r>
    </w:p>
    <w:p w14:paraId="5EB002DB">
      <w:pPr>
        <w:spacing w:line="440" w:lineRule="exact"/>
        <w:ind w:firstLine="420" w:firstLineChars="200"/>
        <w:rPr>
          <w:rFonts w:hint="eastAsia" w:ascii="宋体" w:hAnsi="宋体" w:cs="宋体"/>
          <w:bCs/>
          <w:szCs w:val="21"/>
        </w:rPr>
      </w:pPr>
      <w:r>
        <w:rPr>
          <w:rFonts w:hint="eastAsia" w:ascii="宋体" w:hAnsi="宋体" w:cs="宋体"/>
          <w:bCs/>
          <w:szCs w:val="21"/>
        </w:rPr>
        <w:t xml:space="preserve">（八）被依法暂停或取消投标资格的；（本项事实应当以根据《中华人民共和国行政处罚法》依法作出并已经生效的行政处罚决定为认定根据。行政处罚决定中已经明确的暂停或取消投标资格的区域范围不包含本包组建设地点的，不受该项规定限制） </w:t>
      </w:r>
    </w:p>
    <w:p w14:paraId="30401045">
      <w:pPr>
        <w:spacing w:line="440" w:lineRule="exact"/>
        <w:ind w:firstLine="420" w:firstLineChars="200"/>
        <w:rPr>
          <w:rFonts w:hint="eastAsia" w:ascii="宋体" w:hAnsi="宋体" w:cs="宋体"/>
          <w:bCs/>
          <w:szCs w:val="21"/>
        </w:rPr>
      </w:pPr>
      <w:r>
        <w:rPr>
          <w:rFonts w:hint="eastAsia" w:ascii="宋体" w:hAnsi="宋体" w:cs="宋体"/>
          <w:bCs/>
          <w:szCs w:val="21"/>
        </w:rPr>
        <w:t>（九）被责令停产停业、暂扣或者吊销许可证、暂扣或者吊销执照的（本项事实应当以根据《中华人民共和国行政处罚法》依法作出并已经生效的行政处罚决定为认定根据。）；</w:t>
      </w:r>
    </w:p>
    <w:p w14:paraId="7E860B18">
      <w:pPr>
        <w:spacing w:line="440" w:lineRule="exact"/>
        <w:ind w:firstLine="420" w:firstLineChars="200"/>
        <w:rPr>
          <w:rFonts w:hint="eastAsia" w:ascii="宋体" w:hAnsi="宋体" w:cs="宋体"/>
          <w:bCs/>
          <w:szCs w:val="21"/>
        </w:rPr>
      </w:pPr>
      <w:r>
        <w:rPr>
          <w:rFonts w:hint="eastAsia" w:ascii="宋体" w:hAnsi="宋体" w:cs="宋体"/>
          <w:bCs/>
          <w:szCs w:val="21"/>
        </w:rPr>
        <w:t>（十）进入清算程序，或被宣布破产，或其他丧失履约能力的情形；</w:t>
      </w:r>
    </w:p>
    <w:p w14:paraId="217AE575">
      <w:pPr>
        <w:spacing w:line="440" w:lineRule="exact"/>
        <w:ind w:firstLine="420" w:firstLineChars="200"/>
        <w:rPr>
          <w:rFonts w:hint="eastAsia" w:ascii="宋体" w:hAnsi="宋体" w:cs="宋体"/>
          <w:bCs/>
          <w:szCs w:val="21"/>
        </w:rPr>
      </w:pPr>
      <w:r>
        <w:rPr>
          <w:rFonts w:hint="eastAsia" w:ascii="宋体" w:hAnsi="宋体" w:cs="宋体"/>
          <w:bCs/>
          <w:szCs w:val="21"/>
        </w:rPr>
        <w:t>（十一）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递交参选文件截止时间之日起逆推三年，以相关行业主管部门、司法机关、仲裁机构出具的生效文件的落款时间起计算）</w:t>
      </w:r>
    </w:p>
    <w:p w14:paraId="0D85D87D">
      <w:pPr>
        <w:spacing w:line="440" w:lineRule="exact"/>
        <w:ind w:firstLine="420" w:firstLineChars="200"/>
        <w:rPr>
          <w:rFonts w:hint="eastAsia" w:ascii="宋体" w:hAnsi="宋体" w:cs="宋体"/>
          <w:bCs/>
          <w:szCs w:val="21"/>
        </w:rPr>
      </w:pPr>
      <w:r>
        <w:rPr>
          <w:rFonts w:hint="eastAsia" w:ascii="宋体" w:hAnsi="宋体" w:cs="宋体"/>
          <w:bCs/>
          <w:szCs w:val="21"/>
        </w:rPr>
        <w:t>（十二）法律法规规定的其他情形。</w:t>
      </w:r>
    </w:p>
    <w:p w14:paraId="39C7E519">
      <w:pPr>
        <w:spacing w:line="440" w:lineRule="exact"/>
        <w:ind w:firstLine="420" w:firstLineChars="200"/>
        <w:rPr>
          <w:rFonts w:hint="eastAsia" w:ascii="宋体" w:hAnsi="宋体" w:cs="宋体"/>
          <w:szCs w:val="21"/>
        </w:rPr>
      </w:pPr>
      <w:r>
        <w:rPr>
          <w:rFonts w:hint="eastAsia" w:ascii="宋体" w:hAnsi="宋体" w:cs="宋体"/>
          <w:szCs w:val="21"/>
        </w:rPr>
        <w:t>五、本公司已经对参选时拟派本项目的管理团队和专业技术人员进行了自查，保证拟派的所有人员都是本单位正式人员，都在本单位缴纳社保，不存在持证人注册单位与实际工作单位不符、买卖租借（专业）资格（注册）证书等“挂证”违法违规行为。</w:t>
      </w:r>
    </w:p>
    <w:p w14:paraId="7983D1BE">
      <w:pPr>
        <w:pStyle w:val="5"/>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六、本公司承诺，切实落实国家、省、市及比选人有关建设管理的规定。</w:t>
      </w:r>
    </w:p>
    <w:p w14:paraId="32290695">
      <w:pPr>
        <w:pStyle w:val="5"/>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七、如果本公司使用采用告知承诺制方式取得的资质参与本项目参选，该资质经资质审批部门核查被依法注销的，本公司承诺自动放弃参选及成交资格。如经查实该资质为以欺骗等不正当手段取得的，将依法接受监督部门的行政处罚。</w:t>
      </w:r>
    </w:p>
    <w:p w14:paraId="462149E9">
      <w:pPr>
        <w:widowControl/>
        <w:spacing w:line="440" w:lineRule="exact"/>
        <w:ind w:firstLine="420" w:firstLineChars="200"/>
        <w:jc w:val="left"/>
        <w:rPr>
          <w:rFonts w:hint="eastAsia" w:ascii="宋体" w:hAnsi="宋体" w:cs="宋体"/>
          <w:szCs w:val="21"/>
        </w:rPr>
      </w:pPr>
      <w:r>
        <w:rPr>
          <w:rFonts w:hint="eastAsia" w:ascii="宋体" w:hAnsi="宋体" w:cs="宋体"/>
          <w:szCs w:val="21"/>
        </w:rPr>
        <w:t>八、与本公司单位负责人为同一人或者与本公司存在控股、管理关系的其他单位包括：</w:t>
      </w:r>
      <w:r>
        <w:rPr>
          <w:rFonts w:hint="eastAsia" w:ascii="宋体" w:hAnsi="宋体" w:cs="宋体"/>
          <w:szCs w:val="21"/>
          <w:u w:val="single"/>
        </w:rPr>
        <w:t xml:space="preserve">         </w:t>
      </w:r>
      <w:r>
        <w:rPr>
          <w:rFonts w:hint="eastAsia" w:ascii="宋体" w:hAnsi="宋体" w:cs="宋体"/>
          <w:szCs w:val="21"/>
        </w:rPr>
        <w:t>。（注：本条由参选人如实填写，如有，应列出全部满足比选公告资质要求的相关单位的名称；如无，则填写“无”。）</w:t>
      </w:r>
    </w:p>
    <w:p w14:paraId="38CFEDBA">
      <w:pPr>
        <w:widowControl/>
        <w:spacing w:line="440" w:lineRule="exact"/>
        <w:ind w:firstLine="495" w:firstLineChars="236"/>
        <w:jc w:val="left"/>
        <w:rPr>
          <w:rFonts w:hint="eastAsia" w:ascii="宋体" w:hAnsi="宋体" w:cs="宋体"/>
          <w:szCs w:val="21"/>
        </w:rPr>
      </w:pPr>
      <w:r>
        <w:rPr>
          <w:rFonts w:hint="eastAsia" w:ascii="宋体" w:hAnsi="宋体" w:cs="宋体"/>
          <w:kern w:val="0"/>
          <w:szCs w:val="21"/>
        </w:rPr>
        <w:t>九、本公司违反上述保证，或本声明陈述与事实不符，一经查实将按相关规定进行信用记录。本公司对失信行为产生的一切后果已知悉。其中，本声明陈述与事实不符，属于弄虚作假骗取成交，将依法接受监管部门的处罚。</w:t>
      </w:r>
    </w:p>
    <w:p w14:paraId="40FF4287">
      <w:pPr>
        <w:pStyle w:val="5"/>
        <w:rPr>
          <w:rFonts w:hint="eastAsia" w:ascii="宋体" w:hAnsi="宋体" w:eastAsia="宋体" w:cs="宋体"/>
          <w:color w:val="auto"/>
          <w:sz w:val="21"/>
          <w:szCs w:val="21"/>
        </w:rPr>
      </w:pPr>
      <w:r>
        <w:rPr>
          <w:rFonts w:hint="eastAsia" w:ascii="宋体" w:hAnsi="宋体" w:eastAsia="宋体" w:cs="宋体"/>
          <w:color w:val="auto"/>
          <w:sz w:val="21"/>
          <w:szCs w:val="21"/>
        </w:rPr>
        <w:t>特此声明。</w:t>
      </w:r>
    </w:p>
    <w:p w14:paraId="597A7DA2">
      <w:pPr>
        <w:spacing w:line="360" w:lineRule="auto"/>
        <w:rPr>
          <w:rFonts w:hint="eastAsia" w:ascii="宋体" w:hAnsi="宋体" w:cs="宋体"/>
          <w:color w:val="000000"/>
        </w:rPr>
      </w:pPr>
    </w:p>
    <w:p w14:paraId="543C6112">
      <w:pPr>
        <w:pStyle w:val="6"/>
        <w:ind w:left="629" w:right="1449"/>
        <w:jc w:val="both"/>
        <w:rPr>
          <w:rFonts w:ascii="宋体" w:hAnsi="宋体" w:cs="宋体"/>
          <w:color w:val="auto"/>
          <w:sz w:val="21"/>
          <w:szCs w:val="21"/>
        </w:rPr>
      </w:pPr>
      <w:r>
        <w:rPr>
          <w:rFonts w:hint="eastAsia" w:ascii="宋体" w:hAnsi="宋体" w:cs="宋体"/>
          <w:color w:val="auto"/>
          <w:sz w:val="21"/>
          <w:szCs w:val="21"/>
        </w:rPr>
        <w:t xml:space="preserve">                                声明企业：（企业公章）</w:t>
      </w:r>
    </w:p>
    <w:p w14:paraId="5991329B">
      <w:pPr>
        <w:pStyle w:val="5"/>
        <w:ind w:right="1179" w:firstLine="0"/>
        <w:rPr>
          <w:rFonts w:ascii="宋体" w:hAnsi="宋体" w:eastAsia="宋体" w:cs="宋体"/>
          <w:color w:val="auto"/>
          <w:sz w:val="21"/>
          <w:szCs w:val="21"/>
        </w:rPr>
      </w:pPr>
      <w:r>
        <w:rPr>
          <w:rFonts w:hint="eastAsia" w:ascii="宋体" w:hAnsi="宋体" w:eastAsia="宋体" w:cs="宋体"/>
          <w:color w:val="auto"/>
          <w:sz w:val="21"/>
          <w:szCs w:val="21"/>
        </w:rPr>
        <w:t xml:space="preserve">                                      法定代表人签字或盖章：</w:t>
      </w:r>
    </w:p>
    <w:p w14:paraId="46DC4E02">
      <w:pPr>
        <w:pStyle w:val="5"/>
        <w:ind w:right="1179" w:firstLine="0"/>
        <w:rPr>
          <w:rFonts w:ascii="宋体" w:hAnsi="宋体" w:eastAsia="宋体" w:cs="宋体"/>
          <w:color w:val="auto"/>
          <w:sz w:val="21"/>
          <w:szCs w:val="21"/>
        </w:rPr>
      </w:pPr>
      <w:r>
        <w:rPr>
          <w:rFonts w:hint="eastAsia" w:ascii="宋体" w:hAnsi="宋体" w:eastAsia="宋体" w:cs="宋体"/>
          <w:color w:val="auto"/>
          <w:sz w:val="21"/>
          <w:szCs w:val="21"/>
        </w:rPr>
        <w:t xml:space="preserve">                                      项目负责人签字或盖章：</w:t>
      </w:r>
    </w:p>
    <w:p w14:paraId="0F64147E">
      <w:pPr>
        <w:pStyle w:val="5"/>
        <w:ind w:right="70" w:firstLine="4399" w:firstLineChars="2095"/>
        <w:rPr>
          <w:rFonts w:hint="eastAsia" w:ascii="宋体" w:hAnsi="宋体"/>
          <w:szCs w:val="21"/>
        </w:rPr>
      </w:pPr>
      <w:r>
        <w:rPr>
          <w:rFonts w:hint="eastAsia" w:ascii="宋体" w:hAnsi="宋体" w:eastAsia="宋体" w:cs="宋体"/>
          <w:color w:val="auto"/>
          <w:sz w:val="21"/>
          <w:szCs w:val="21"/>
        </w:rPr>
        <w:t>年   月   日</w:t>
      </w:r>
    </w:p>
    <w:p w14:paraId="0FFF2FCE"/>
    <w:p w14:paraId="0491E157"/>
    <w:p w14:paraId="67E95707"/>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5F592F"/>
    <w:rsid w:val="01AD3ADF"/>
    <w:rsid w:val="275F5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eastAsia="宋体" w:cs="Times New Roman"/>
      <w:szCs w:val="20"/>
    </w:rPr>
  </w:style>
  <w:style w:type="paragraph" w:customStyle="1" w:styleId="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6">
    <w:name w:val="发文落款"/>
    <w:basedOn w:val="5"/>
    <w:qFormat/>
    <w:uiPriority w:val="0"/>
    <w:pPr>
      <w:ind w:left="4094" w:right="607" w:firstLine="0"/>
      <w:jc w:val="center"/>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2025-07-04T07:49:00Z</dcterms:created>
  <dc:creator>杜思卉</dc:creator>
  <cp:lastModifiedBy>杜思卉</cp:lastModifiedBy>
  <dcterms:modified xsi:type="dcterms:W3CDTF">2025-07-04T07:50:15Z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07C94C03BA3A4CAC851391EA1FD5E8B3_11</vt:lpwstr>
  </property>
  <property fmtid="{D5CDD505-2E9C-101B-9397-08002B2CF9AE}" pid="4" name="KSOTemplateDocerSaveRecord">
    <vt:lpwstr>eyJoZGlkIjoiZWJlY2I4NWIzZmE1MjViNzRkNjBhYWQyNDJhODNlMWUiLCJ1c2VySWQiOiIzOTU2MDkxMTUifQ==</vt:lpwstr>
  </property>
</Properties>
</file>