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cs="仿宋_GB2312"/>
          <w:b/>
          <w:bCs/>
          <w:color w:val="auto"/>
          <w:sz w:val="36"/>
          <w:szCs w:val="40"/>
          <w:highlight w:val="none"/>
        </w:rPr>
      </w:pPr>
      <w:r>
        <w:rPr>
          <w:rFonts w:hint="eastAsia" w:ascii="仿宋_GB2312" w:hAnsi="仿宋_GB2312" w:cs="仿宋_GB2312"/>
          <w:b/>
          <w:bCs/>
          <w:color w:val="auto"/>
          <w:sz w:val="36"/>
          <w:szCs w:val="40"/>
          <w:highlight w:val="none"/>
        </w:rPr>
        <w:t>获取招标文件登记表</w:t>
      </w:r>
    </w:p>
    <w:p>
      <w:pPr>
        <w:jc w:val="center"/>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3" w:hRule="atLeast"/>
          <w:jc w:val="center"/>
        </w:trPr>
        <w:tc>
          <w:tcPr>
            <w:tcW w:w="1709" w:type="dxa"/>
            <w:tcBorders>
              <w:top w:val="single" w:color="auto" w:sz="12" w:space="0"/>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jc w:val="center"/>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pPr>
              <w:jc w:val="center"/>
              <w:rPr>
                <w:rFonts w:hint="eastAsia" w:ascii="仿宋_GB2312" w:hAnsi="仿宋_GB2312" w:cs="仿宋_GB2312"/>
                <w:color w:val="auto"/>
                <w:sz w:val="24"/>
                <w:highlight w:val="none"/>
              </w:rPr>
            </w:pPr>
          </w:p>
        </w:tc>
        <w:tc>
          <w:tcPr>
            <w:tcW w:w="1566" w:type="dxa"/>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获取招标文件日期</w:t>
            </w:r>
          </w:p>
        </w:tc>
        <w:tc>
          <w:tcPr>
            <w:tcW w:w="2564" w:type="dxa"/>
            <w:tcBorders>
              <w:right w:val="single" w:color="auto" w:sz="12" w:space="0"/>
            </w:tcBorders>
            <w:noWrap w:val="0"/>
            <w:vAlign w:val="center"/>
          </w:tcPr>
          <w:p>
            <w:pPr>
              <w:jc w:val="right"/>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获取招标文件</w:t>
            </w:r>
          </w:p>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pPr>
              <w:jc w:val="center"/>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pPr>
              <w:jc w:val="center"/>
              <w:rPr>
                <w:rFonts w:hint="eastAsia" w:ascii="仿宋_GB2312" w:hAnsi="仿宋_GB2312" w:cs="仿宋_GB2312"/>
                <w:color w:val="auto"/>
                <w:sz w:val="24"/>
                <w:highlight w:val="none"/>
              </w:rPr>
            </w:pPr>
          </w:p>
        </w:tc>
        <w:tc>
          <w:tcPr>
            <w:tcW w:w="1566" w:type="dxa"/>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标包号</w:t>
            </w:r>
          </w:p>
          <w:p>
            <w:pPr>
              <w:jc w:val="center"/>
              <w:rPr>
                <w:rFonts w:hint="eastAsia" w:ascii="仿宋_GB2312" w:hAnsi="仿宋_GB2312" w:cs="仿宋_GB2312"/>
                <w:b/>
                <w:bCs/>
                <w:color w:val="auto"/>
                <w:sz w:val="18"/>
                <w:szCs w:val="18"/>
                <w:highlight w:val="none"/>
              </w:rPr>
            </w:pPr>
            <w:r>
              <w:rPr>
                <w:rFonts w:hint="eastAsia" w:ascii="仿宋_GB2312" w:hAnsi="仿宋_GB2312" w:cs="仿宋_GB2312"/>
                <w:b/>
                <w:bCs/>
                <w:color w:val="auto"/>
                <w:sz w:val="18"/>
                <w:szCs w:val="18"/>
                <w:highlight w:val="none"/>
              </w:rPr>
              <w:t>如未分包</w:t>
            </w:r>
          </w:p>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pPr>
              <w:jc w:val="center"/>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pPr>
              <w:jc w:val="center"/>
              <w:rPr>
                <w:rFonts w:hint="eastAsia" w:ascii="仿宋_GB2312" w:hAnsi="仿宋_GB2312" w:cs="仿宋_GB2312"/>
                <w:color w:val="auto"/>
                <w:sz w:val="24"/>
                <w:highlight w:val="none"/>
              </w:rPr>
            </w:pPr>
          </w:p>
        </w:tc>
        <w:tc>
          <w:tcPr>
            <w:tcW w:w="1566" w:type="dxa"/>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法定代表人姓名</w:t>
            </w:r>
          </w:p>
        </w:tc>
        <w:tc>
          <w:tcPr>
            <w:tcW w:w="2564" w:type="dxa"/>
            <w:tcBorders>
              <w:right w:val="single" w:color="auto" w:sz="12" w:space="0"/>
            </w:tcBorders>
            <w:noWrap w:val="0"/>
            <w:vAlign w:val="center"/>
          </w:tcPr>
          <w:p>
            <w:pPr>
              <w:jc w:val="center"/>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pPr>
              <w:jc w:val="center"/>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pPr>
              <w:jc w:val="center"/>
              <w:rPr>
                <w:rFonts w:hint="eastAsia" w:ascii="仿宋_GB2312" w:hAnsi="仿宋_GB2312" w:cs="仿宋_GB2312"/>
                <w:color w:val="auto"/>
                <w:sz w:val="24"/>
                <w:highlight w:val="none"/>
              </w:rPr>
            </w:pPr>
          </w:p>
        </w:tc>
        <w:tc>
          <w:tcPr>
            <w:tcW w:w="2278" w:type="dxa"/>
            <w:gridSpan w:val="2"/>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pPr>
              <w:jc w:val="center"/>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pPr>
              <w:jc w:val="center"/>
              <w:rPr>
                <w:rFonts w:hint="eastAsia" w:ascii="仿宋_GB2312" w:hAnsi="仿宋_GB2312" w:cs="仿宋_GB2312"/>
                <w:color w:val="auto"/>
                <w:sz w:val="24"/>
                <w:highlight w:val="none"/>
              </w:rPr>
            </w:pPr>
          </w:p>
        </w:tc>
        <w:tc>
          <w:tcPr>
            <w:tcW w:w="2278" w:type="dxa"/>
            <w:gridSpan w:val="2"/>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pPr>
              <w:jc w:val="center"/>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获取招标文件</w:t>
            </w:r>
          </w:p>
          <w:p>
            <w:pPr>
              <w:jc w:val="center"/>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pPr>
              <w:pStyle w:val="5"/>
              <w:widowControl w:val="0"/>
              <w:numPr>
                <w:ilvl w:val="0"/>
                <w:numId w:val="1"/>
              </w:numPr>
              <w:spacing w:line="360" w:lineRule="auto"/>
              <w:ind w:firstLineChars="0"/>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营业执照等副本复印件和组织机构代码证复印件和税务登记证复印件，或三证合一执照。</w:t>
            </w:r>
          </w:p>
          <w:p>
            <w:pPr>
              <w:pStyle w:val="5"/>
              <w:widowControl w:val="0"/>
              <w:numPr>
                <w:ilvl w:val="0"/>
                <w:numId w:val="1"/>
              </w:numPr>
              <w:spacing w:line="360" w:lineRule="auto"/>
              <w:ind w:firstLineChars="0"/>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rPr>
              <w:t>其他资格证明</w:t>
            </w:r>
            <w:r>
              <w:rPr>
                <w:rFonts w:hint="eastAsia" w:ascii="仿宋_GB2312" w:hAnsi="仿宋_GB2312" w:cs="仿宋_GB2312"/>
                <w:color w:val="auto"/>
                <w:sz w:val="24"/>
                <w:szCs w:val="24"/>
                <w:highlight w:val="none"/>
              </w:rPr>
              <w:t>复印件：</w:t>
            </w:r>
          </w:p>
          <w:p>
            <w:pPr>
              <w:pStyle w:val="5"/>
              <w:widowControl w:val="0"/>
              <w:spacing w:line="360" w:lineRule="auto"/>
              <w:ind w:left="360" w:firstLine="0" w:firstLineChars="0"/>
              <w:rPr>
                <w:rFonts w:hint="eastAsia" w:ascii="仿宋_GB2312" w:hAnsi="仿宋_GB2312" w:cs="仿宋_GB2312"/>
                <w:color w:val="auto"/>
                <w:sz w:val="13"/>
                <w:szCs w:val="13"/>
                <w:highlight w:val="none"/>
              </w:rPr>
            </w:pPr>
          </w:p>
          <w:p>
            <w:pPr>
              <w:pStyle w:val="5"/>
              <w:widowControl w:val="0"/>
              <w:spacing w:line="0" w:lineRule="atLeast"/>
              <w:ind w:left="357" w:firstLine="0" w:firstLineChars="0"/>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请准确填写有效的邮箱地址，招标人通过上述“电子邮箱”发送至获取招标文件单位的该项目相关文件，并视为有效送达。</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01EB9"/>
    <w:rsid w:val="51701EB9"/>
    <w:rsid w:val="53914A81"/>
    <w:rsid w:val="6E8B6562"/>
    <w:rsid w:val="70291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2023-06-01T12:21:00Z</dcterms:created>
  <dc:creator>周湛煊</dc:creator>
  <cp:lastModifiedBy>周湛煊</cp:lastModifiedBy>
  <dcterms:modified xsi:type="dcterms:W3CDTF">2023-06-01T12:21:23Z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2B0431C9CD1349D98F5CA04516FAF70B</vt:lpwstr>
  </property>
</Properties>
</file>